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70" w:rsidRPr="00C44E8F" w:rsidRDefault="00D10570" w:rsidP="00D10570">
      <w:pPr>
        <w:pStyle w:val="DefaultText"/>
        <w:spacing w:line="480" w:lineRule="auto"/>
        <w:rPr>
          <w:b/>
          <w:u w:val="single"/>
        </w:rPr>
      </w:pPr>
      <w:r w:rsidRPr="00C44E8F">
        <w:rPr>
          <w:b/>
          <w:u w:val="single"/>
        </w:rPr>
        <w:t>TITLE OF THE INVENTION</w:t>
      </w:r>
    </w:p>
    <w:p w:rsidR="00D10570" w:rsidRDefault="00C75224" w:rsidP="00D10570">
      <w:pPr>
        <w:pStyle w:val="DefaultText"/>
        <w:spacing w:line="480" w:lineRule="auto"/>
      </w:pPr>
      <w:r>
        <w:t>ONLINE-BASED MICROCOURSES FOR LEARNING CORE SUBJECTS</w:t>
      </w:r>
    </w:p>
    <w:p w:rsidR="00D10570" w:rsidRPr="00C44E8F" w:rsidRDefault="00D10570" w:rsidP="00D10570">
      <w:pPr>
        <w:pStyle w:val="DefaultText"/>
        <w:spacing w:line="480" w:lineRule="auto"/>
        <w:rPr>
          <w:b/>
          <w:u w:val="single"/>
        </w:rPr>
      </w:pPr>
      <w:r w:rsidRPr="00C44E8F">
        <w:rPr>
          <w:b/>
          <w:u w:val="single"/>
        </w:rPr>
        <w:t>BACKGROUND OF THE INVENTION</w:t>
      </w:r>
    </w:p>
    <w:p w:rsidR="00D10570" w:rsidRPr="00C44E8F" w:rsidRDefault="00D10570" w:rsidP="00D10570">
      <w:pPr>
        <w:pStyle w:val="DefaultText"/>
        <w:spacing w:line="480" w:lineRule="auto"/>
      </w:pPr>
      <w:r w:rsidRPr="00C44E8F">
        <w:t>1.</w:t>
      </w:r>
      <w:r w:rsidRPr="00C44E8F">
        <w:tab/>
        <w:t>Field of the Invention</w:t>
      </w:r>
    </w:p>
    <w:p w:rsidR="00D10570" w:rsidRDefault="00D10570" w:rsidP="00D10570">
      <w:pPr>
        <w:pStyle w:val="DefaultText"/>
        <w:spacing w:line="480" w:lineRule="auto"/>
      </w:pPr>
      <w:r w:rsidRPr="00C44E8F">
        <w:tab/>
        <w:t xml:space="preserve">The present invention relates to </w:t>
      </w:r>
      <w:r>
        <w:t>a</w:t>
      </w:r>
      <w:r w:rsidR="00C75224">
        <w:t xml:space="preserve">n online based system for delivering various courses to a user in </w:t>
      </w:r>
      <w:r w:rsidR="009F2ADB">
        <w:t>eBook</w:t>
      </w:r>
      <w:r w:rsidR="00C75224">
        <w:t xml:space="preserve"> format wherein the courses cover various core subjects, namely mathematics, social studies, the sciences, and English, or other language arts for the country or region wherein the system is utilized.  </w:t>
      </w:r>
    </w:p>
    <w:p w:rsidR="00D10570" w:rsidRPr="00C44E8F" w:rsidRDefault="00D10570" w:rsidP="00D10570">
      <w:pPr>
        <w:pStyle w:val="DefaultText"/>
        <w:spacing w:line="480" w:lineRule="auto"/>
      </w:pPr>
      <w:r w:rsidRPr="00C44E8F">
        <w:t>2.</w:t>
      </w:r>
      <w:r w:rsidRPr="00C44E8F">
        <w:tab/>
        <w:t>Background of the Prior Art</w:t>
      </w:r>
    </w:p>
    <w:p w:rsidR="00D10570" w:rsidRDefault="00064778" w:rsidP="00D10570">
      <w:pPr>
        <w:pStyle w:val="DefaultText"/>
        <w:spacing w:line="480" w:lineRule="auto"/>
      </w:pPr>
      <w:r>
        <w:tab/>
        <w:t>The Internet has revolutionized education in ways unimaginable just a couple of decades ago.  Knowledge and the ability to learn from sources around the world are just a click way delivered directly to a computer screen, either on a desk or a mobile device.  With a little bit of digging, just about anything that one wants to learn can be found at a level of the user’s choosing.</w:t>
      </w:r>
    </w:p>
    <w:p w:rsidR="00064778" w:rsidRDefault="00064778" w:rsidP="00D10570">
      <w:pPr>
        <w:pStyle w:val="DefaultText"/>
        <w:spacing w:line="480" w:lineRule="auto"/>
      </w:pPr>
      <w:r>
        <w:tab/>
        <w:t xml:space="preserve">Structured education is a part of the Internet revolution.  Where previously one had to go to a classroom or buy a course book to learn a subject matter, the Internet brings such ability directly to the person’s home.  Again, almost any subject that is part of the structured educational system can be found somewhere on the net.  The problem with such structured learning is that while one subject is relatively easy to find and download, a person desiring to advance through a subject across a relatively long span of time, such as a school semester, the person must continually research the net to hopefully find the entire span of the desired knowledge to be gained within the subject matter.  This can prove quite time-consuming not only in finding the correct subject matter each time and hoping that the subject matter is presented in a similar </w:t>
      </w:r>
      <w:r>
        <w:lastRenderedPageBreak/>
        <w:t>format to the previously undertaken research, and is a quality presentation of the subject matter, but the person must now learn to navigate through the newest site wherein the new subject matter is located, which increases the time to complete a course of study and also has the ability to increase frustration levels, especially if a particular web site is difficult to navigate, is quirky, or is unstable during navigation</w:t>
      </w:r>
      <w:r w:rsidR="009E0CF6">
        <w:t xml:space="preserve">.  Often multiple windows must be open simultaneously in order to properly progress through a given subject.  Additionally, such hunt and peck found web sites often lack any reasonable assessment tools to allow a user to </w:t>
      </w:r>
      <w:r w:rsidR="009F2ADB">
        <w:t>gauge</w:t>
      </w:r>
      <w:r w:rsidR="009E0CF6">
        <w:t xml:space="preserve"> his or her progress and mastery through a given quantity of material.</w:t>
      </w:r>
    </w:p>
    <w:p w:rsidR="00D10570" w:rsidRPr="00C44E8F" w:rsidRDefault="00064778" w:rsidP="00064778">
      <w:pPr>
        <w:pStyle w:val="DefaultText"/>
        <w:spacing w:line="480" w:lineRule="auto"/>
        <w:ind w:firstLine="720"/>
        <w:rPr>
          <w:b/>
          <w:u w:val="single"/>
        </w:rPr>
      </w:pPr>
      <w:r>
        <w:t xml:space="preserve">What is needed is an online system that addresses the above noted shortcomings by providing an essentially turnkey site that allows a user to navigate through a course of </w:t>
      </w:r>
      <w:r w:rsidR="00B56FB6">
        <w:t xml:space="preserve">study for a given subject matter without the need to continually research and find the next </w:t>
      </w:r>
      <w:r w:rsidR="009F2ADB">
        <w:t>course</w:t>
      </w:r>
      <w:r w:rsidR="00B56FB6">
        <w:t xml:space="preserve"> within the chosen subject so that the user can </w:t>
      </w:r>
      <w:r w:rsidR="009F2ADB">
        <w:t>seamlessly</w:t>
      </w:r>
      <w:r w:rsidR="00B56FB6">
        <w:t xml:space="preserve"> progress through a core subject matter in a standardized, easy to use format so that less time is spent on researching </w:t>
      </w:r>
      <w:r w:rsidR="009E0CF6">
        <w:t>the subject matter to be studie</w:t>
      </w:r>
      <w:r w:rsidR="00B56FB6">
        <w:t>d and more time is actually spent on studying.</w:t>
      </w:r>
      <w:r w:rsidR="00D10570" w:rsidRPr="00C44E8F">
        <w:br w:type="page"/>
      </w:r>
      <w:r w:rsidR="00D10570" w:rsidRPr="00C44E8F">
        <w:rPr>
          <w:b/>
          <w:u w:val="single"/>
        </w:rPr>
        <w:lastRenderedPageBreak/>
        <w:t>SUMMARY OF THE INVENTION</w:t>
      </w:r>
    </w:p>
    <w:p w:rsidR="00D10570" w:rsidRDefault="00B56FB6" w:rsidP="00D10570">
      <w:pPr>
        <w:pStyle w:val="DefaultText"/>
        <w:spacing w:line="480" w:lineRule="auto"/>
      </w:pPr>
      <w:r>
        <w:tab/>
        <w:t xml:space="preserve">The online based microcoures for learning core subjects of the present invention addresses the aforementioned needs in the art by providing a web-based system that allows a user to select a course of study, such as mathematics, social science, the sciences or English or other language arts (especially useful when the system is used in a non-English speaking locale), and logically progress through the course of study so as to allow the user to master a given subject matter.   </w:t>
      </w:r>
      <w:r w:rsidR="009E0CF6">
        <w:t xml:space="preserve">The subject matter is presented as a supportive curriculum which is defined as content and culturally specific frameworks, tools, and methods designed to provide relevance, practicality, and applicability to a subject </w:t>
      </w:r>
      <w:r w:rsidR="009F2ADB">
        <w:t>matter</w:t>
      </w:r>
      <w:r w:rsidR="009E0CF6">
        <w:t xml:space="preserve"> delivered in a universal learning design model that produces practical learners.  </w:t>
      </w:r>
      <w:r>
        <w:t xml:space="preserve">The online based microcoures for learning core subjects compartmentalizes each core subject and allows a user to select a subset of the subject matter to progress through.  This allows a user to select the subject to study and have the course laid out by the system in a </w:t>
      </w:r>
      <w:r w:rsidR="009F2ADB">
        <w:t>logical</w:t>
      </w:r>
      <w:r>
        <w:t xml:space="preserve"> concise fashion so that the user can progress through the subject matter naturally without worry about having the appropriate prerequisites to tackle a specific issue within the subject matter.  The online based microcoures for learning core subjects allows the user to customize </w:t>
      </w:r>
      <w:r w:rsidR="009F2ADB">
        <w:t>the</w:t>
      </w:r>
      <w:r>
        <w:t xml:space="preserve"> system for his or her learning level and adjust as needed as progress is made over time during system usage.  Various presentation formats are available for progressing through each individual course within the subject matter, allowing the user to concentrate on the style and manner in which he or she learns best.  </w:t>
      </w:r>
      <w:r w:rsidR="009E0CF6">
        <w:t xml:space="preserve">Assessments are provided in order to allow a user to assess his or her mastery of a given subject or course before progressing to the next subject or course.  </w:t>
      </w:r>
      <w:r>
        <w:t xml:space="preserve">The online based microcoures for learning core subjects has a standardized look and feel through all of the learning material so that the user need only learn to use the </w:t>
      </w:r>
      <w:r>
        <w:lastRenderedPageBreak/>
        <w:t>system once and thereafter use the functions as needed no matter where in a given subject matter or course the user might be found.</w:t>
      </w:r>
    </w:p>
    <w:p w:rsidR="00B56FB6" w:rsidRDefault="00B56FB6" w:rsidP="00D10570">
      <w:pPr>
        <w:pStyle w:val="DefaultText"/>
        <w:spacing w:line="480" w:lineRule="auto"/>
      </w:pPr>
      <w:r>
        <w:tab/>
        <w:t>The online based microcoures for learning core subjects is comprised of the steps of</w:t>
      </w:r>
      <w:r w:rsidR="004C1B12">
        <w:t xml:space="preserve"> [TO BE COMPLETED WITH THE CLAIMS BELOW]</w:t>
      </w:r>
    </w:p>
    <w:p w:rsidR="00D10570" w:rsidRPr="00C44E8F" w:rsidRDefault="00D10570" w:rsidP="00D10570">
      <w:pPr>
        <w:pStyle w:val="DefaultText"/>
        <w:spacing w:line="480" w:lineRule="auto"/>
      </w:pPr>
      <w:r w:rsidRPr="00C44E8F">
        <w:br w:type="page"/>
      </w:r>
      <w:r w:rsidRPr="00C44E8F">
        <w:rPr>
          <w:b/>
          <w:u w:val="single"/>
        </w:rPr>
        <w:lastRenderedPageBreak/>
        <w:t>BRIEF DESCRIPTION OF THE DRAWINGS</w:t>
      </w:r>
    </w:p>
    <w:p w:rsidR="00D10570" w:rsidRDefault="00D10570" w:rsidP="00D10570">
      <w:pPr>
        <w:pStyle w:val="DefaultText"/>
        <w:spacing w:line="480" w:lineRule="auto"/>
        <w:ind w:firstLine="720"/>
      </w:pPr>
      <w:r w:rsidRPr="00C44E8F">
        <w:t xml:space="preserve">Figure 1 is </w:t>
      </w:r>
      <w:r w:rsidR="004C1B12">
        <w:t>[TO BE COMPLETED]</w:t>
      </w:r>
    </w:p>
    <w:p w:rsidR="00D10570" w:rsidRPr="00C44E8F" w:rsidRDefault="00D10570" w:rsidP="00D10570">
      <w:pPr>
        <w:pStyle w:val="DefaultText"/>
        <w:spacing w:line="480" w:lineRule="auto"/>
        <w:ind w:firstLine="720"/>
      </w:pPr>
      <w:r w:rsidRPr="00C44E8F">
        <w:t>Similar reference numerals refer to similar parts throughout the</w:t>
      </w:r>
      <w:r w:rsidR="00D8317D">
        <w:t xml:space="preserve"> several views of the drawings.</w:t>
      </w:r>
      <w:r w:rsidRPr="00C44E8F">
        <w:br w:type="page"/>
      </w:r>
      <w:r w:rsidRPr="00C44E8F">
        <w:rPr>
          <w:b/>
          <w:u w:val="single"/>
        </w:rPr>
        <w:lastRenderedPageBreak/>
        <w:t>DESCRIPTION OF THE PREFERRED EMBODIMENT</w:t>
      </w:r>
    </w:p>
    <w:p w:rsidR="00C54449" w:rsidRDefault="00F82556" w:rsidP="00F82556">
      <w:pPr>
        <w:pStyle w:val="DefaultText"/>
        <w:spacing w:line="480" w:lineRule="auto"/>
        <w:ind w:firstLine="720"/>
      </w:pPr>
      <w:r w:rsidRPr="00C44E8F">
        <w:t>Referring now to the drawings, it is seen that the</w:t>
      </w:r>
      <w:r w:rsidR="004C1B12">
        <w:t xml:space="preserve"> online based </w:t>
      </w:r>
      <w:r w:rsidR="004C1B12" w:rsidRPr="0017052C">
        <w:rPr>
          <w:strike/>
        </w:rPr>
        <w:t>microcoures</w:t>
      </w:r>
      <w:r w:rsidR="004C1B12">
        <w:t xml:space="preserve"> </w:t>
      </w:r>
      <w:r w:rsidR="0017052C">
        <w:t xml:space="preserve">courses </w:t>
      </w:r>
      <w:r w:rsidR="004C1B12">
        <w:t>for learning core subjects</w:t>
      </w:r>
      <w:r>
        <w:t xml:space="preserve"> </w:t>
      </w:r>
      <w:r w:rsidRPr="00C44E8F">
        <w:t>of the present invention, generally denoted by reference numeral 10, is comprised</w:t>
      </w:r>
      <w:r w:rsidR="00D8317D">
        <w:t xml:space="preserve"> of</w:t>
      </w:r>
      <w:r w:rsidR="004C1B12">
        <w:t xml:space="preserve"> a web-based system that has a typical front end 12 wherein a user can either register or log in using appropriate username and password or other appropriate login </w:t>
      </w:r>
      <w:r w:rsidR="00284A2F">
        <w:t>methodology if already registered</w:t>
      </w:r>
      <w:r w:rsidR="004C1B12">
        <w:t xml:space="preserve">.  During registration, the online based </w:t>
      </w:r>
      <w:r w:rsidR="004C1B12" w:rsidRPr="0017052C">
        <w:rPr>
          <w:strike/>
        </w:rPr>
        <w:t>microcoures</w:t>
      </w:r>
      <w:r w:rsidR="004C1B12">
        <w:t xml:space="preserve"> </w:t>
      </w:r>
      <w:r w:rsidR="0017052C">
        <w:t xml:space="preserve">courses </w:t>
      </w:r>
      <w:r w:rsidR="004C1B12">
        <w:t xml:space="preserve">for learning core subjects 10 may have an </w:t>
      </w:r>
      <w:r w:rsidR="009F2ADB">
        <w:t>appropriate</w:t>
      </w:r>
      <w:r w:rsidR="004C1B12">
        <w:t xml:space="preserve"> payment module wherein a user pays for his or her usage of the online based </w:t>
      </w:r>
      <w:r w:rsidR="004C1B12" w:rsidRPr="0017052C">
        <w:rPr>
          <w:strike/>
        </w:rPr>
        <w:t xml:space="preserve">microcoures </w:t>
      </w:r>
      <w:r w:rsidR="0017052C">
        <w:t xml:space="preserve"> courses </w:t>
      </w:r>
      <w:r w:rsidR="004C1B12">
        <w:t>for learning core subjects 10 (or provides an appropriate code, etc.,).  The</w:t>
      </w:r>
      <w:r w:rsidR="009F2ADB">
        <w:t xml:space="preserve"> </w:t>
      </w:r>
      <w:r w:rsidR="004C1B12">
        <w:t xml:space="preserve">front end 12 also has an appropriate dashboard wherein a user can provide appropriate information, such as name, e-mail address, subject(s) desired to learn, education level and abilities, etc.  The dashboard also keeps track of the user’s use of the online based </w:t>
      </w:r>
      <w:r w:rsidR="004C1B12" w:rsidRPr="0017052C">
        <w:rPr>
          <w:strike/>
        </w:rPr>
        <w:t>microcoures</w:t>
      </w:r>
      <w:r w:rsidR="004C1B12">
        <w:t xml:space="preserve"> </w:t>
      </w:r>
      <w:r w:rsidR="0017052C">
        <w:t xml:space="preserve">courses </w:t>
      </w:r>
      <w:r w:rsidR="004C1B12">
        <w:t xml:space="preserve">for learning core subjects 10 </w:t>
      </w:r>
      <w:r w:rsidR="00C54449">
        <w:t>s</w:t>
      </w:r>
      <w:r w:rsidR="004C1B12">
        <w:t>o that a user can check on specific courses that have been taken</w:t>
      </w:r>
      <w:r w:rsidR="00C54449">
        <w:t xml:space="preserve"> (including any assessments)</w:t>
      </w:r>
      <w:r w:rsidR="004C1B12">
        <w:t xml:space="preserve"> and when</w:t>
      </w:r>
      <w:r w:rsidR="00C54449">
        <w:t xml:space="preserve"> the courses were taken</w:t>
      </w:r>
      <w:r w:rsidR="004C1B12">
        <w:t xml:space="preserve"> or that are to be taken, </w:t>
      </w:r>
      <w:r w:rsidR="009F2ADB">
        <w:t>possibly</w:t>
      </w:r>
      <w:r w:rsidR="004C1B12">
        <w:t xml:space="preserve"> with an anticipated schedule, progress through a given subject matter and if the progress is ahead, on time or behind a set schedule (if provided), next course in the progression, courses signed up for or paid for (if the system has some form of segmented payment structure – of course the online based </w:t>
      </w:r>
      <w:r w:rsidR="004C1B12" w:rsidRPr="00411DF2">
        <w:rPr>
          <w:strike/>
        </w:rPr>
        <w:t>microcoures</w:t>
      </w:r>
      <w:r w:rsidR="004C1B12">
        <w:t xml:space="preserve"> </w:t>
      </w:r>
      <w:r w:rsidR="0087434D">
        <w:t xml:space="preserve">courses </w:t>
      </w:r>
      <w:r w:rsidR="004C1B12">
        <w:t>for learning core subjects 10 can be configured in numerous ways such as al a carte pricing, subject matter pricing for a given set of courses, run of the house (either the entire house or for a given education level such as all courses at the 9</w:t>
      </w:r>
      <w:r w:rsidR="004C1B12" w:rsidRPr="004C1B12">
        <w:rPr>
          <w:vertAlign w:val="superscript"/>
        </w:rPr>
        <w:t>th</w:t>
      </w:r>
      <w:r w:rsidR="004C1B12">
        <w:t xml:space="preserve"> and 10</w:t>
      </w:r>
      <w:r w:rsidR="004C1B12" w:rsidRPr="004C1B12">
        <w:rPr>
          <w:vertAlign w:val="superscript"/>
        </w:rPr>
        <w:t>th</w:t>
      </w:r>
      <w:r w:rsidR="004C1B12">
        <w:t xml:space="preserve"> grade level), which run of the house may be open or for a given time, etc., and each user may be registered on a different plan all under the contr</w:t>
      </w:r>
      <w:r w:rsidR="00C54449">
        <w:t xml:space="preserve">ol of the system administrator), etc.  The dashboard can produce various reports for a user including any certifications that might accompany a given course or study through a subject matter so that the </w:t>
      </w:r>
      <w:r w:rsidR="00C54449">
        <w:lastRenderedPageBreak/>
        <w:t>user can deliver the certification to a third party as needed.</w:t>
      </w:r>
      <w:r w:rsidR="00284A2F">
        <w:t xml:space="preserve">  Transfer of such reports for subsequent use can be in any appropriate fashion such as via e-mail, text, etc.</w:t>
      </w:r>
    </w:p>
    <w:p w:rsidR="00D10570" w:rsidRDefault="00C54449" w:rsidP="00F82556">
      <w:pPr>
        <w:pStyle w:val="DefaultText"/>
        <w:spacing w:line="480" w:lineRule="auto"/>
        <w:ind w:firstLine="720"/>
      </w:pPr>
      <w:r>
        <w:t xml:space="preserve">Once a user logs into the online based </w:t>
      </w:r>
      <w:r w:rsidRPr="0087434D">
        <w:rPr>
          <w:strike/>
        </w:rPr>
        <w:t>microcoures</w:t>
      </w:r>
      <w:r>
        <w:t xml:space="preserve"> </w:t>
      </w:r>
      <w:r w:rsidR="0087434D">
        <w:t xml:space="preserve">courses </w:t>
      </w:r>
      <w:r>
        <w:t xml:space="preserve">for learning core subjects 10 and goes to the substantive module of the system, the user is presented with the available subject matter for study.  The user can choose how to view the available courses.  For example, the online based </w:t>
      </w:r>
      <w:r w:rsidRPr="0087434D">
        <w:rPr>
          <w:strike/>
        </w:rPr>
        <w:t>microcoures</w:t>
      </w:r>
      <w:r>
        <w:t xml:space="preserve"> </w:t>
      </w:r>
      <w:r w:rsidR="0087434D">
        <w:t xml:space="preserve">courses </w:t>
      </w:r>
      <w:r>
        <w:t>for learning core subjects 10</w:t>
      </w:r>
      <w:r w:rsidR="004C1B12">
        <w:t xml:space="preserve"> </w:t>
      </w:r>
      <w:r>
        <w:t>can present a high level view of the core courses available, such as the illustrated mathematics, social science, the sciences, or English (or other language art</w:t>
      </w:r>
      <w:r w:rsidR="0087434D">
        <w:t>s</w:t>
      </w:r>
      <w:r>
        <w:t>).</w:t>
      </w:r>
      <w:r w:rsidR="004C1B12">
        <w:t xml:space="preserve"> </w:t>
      </w:r>
      <w:r>
        <w:t xml:space="preserve">  The user can select a given subject, for example mathematics, and the online based </w:t>
      </w:r>
      <w:r w:rsidRPr="0087434D">
        <w:rPr>
          <w:strike/>
        </w:rPr>
        <w:t>microcoures</w:t>
      </w:r>
      <w:r>
        <w:t xml:space="preserve"> </w:t>
      </w:r>
      <w:r w:rsidR="0087434D">
        <w:t xml:space="preserve">courses </w:t>
      </w:r>
      <w:r>
        <w:t xml:space="preserve">for learning core subjects 10 then presents the mathematics subjects.  The user can have the online based </w:t>
      </w:r>
      <w:r w:rsidRPr="0087434D">
        <w:rPr>
          <w:strike/>
        </w:rPr>
        <w:t>microcoures</w:t>
      </w:r>
      <w:r>
        <w:t xml:space="preserve"> </w:t>
      </w:r>
      <w:r w:rsidR="0087434D">
        <w:t xml:space="preserve">courses </w:t>
      </w:r>
      <w:r>
        <w:t xml:space="preserve">for learning core subjects 10 present a </w:t>
      </w:r>
      <w:bookmarkStart w:id="0" w:name="_Hlk488475257"/>
      <w:r w:rsidR="0087434D" w:rsidRPr="0087434D">
        <w:rPr>
          <w:highlight w:val="yellow"/>
        </w:rPr>
        <w:t>drilled down</w:t>
      </w:r>
      <w:r w:rsidRPr="0087434D">
        <w:rPr>
          <w:highlight w:val="yellow"/>
        </w:rPr>
        <w:t xml:space="preserve"> </w:t>
      </w:r>
      <w:r w:rsidR="0087434D" w:rsidRPr="0087434D">
        <w:rPr>
          <w:highlight w:val="yellow"/>
        </w:rPr>
        <w:t>list of sub-content topics</w:t>
      </w:r>
      <w:r w:rsidR="0087434D">
        <w:t xml:space="preserve"> </w:t>
      </w:r>
      <w:bookmarkEnd w:id="0"/>
      <w:r>
        <w:t xml:space="preserve">within the mathematics module, such as, for example, Calculus 1.  If the user selects this sub-module, then each individual </w:t>
      </w:r>
      <w:r w:rsidR="0090639F" w:rsidRPr="0087434D">
        <w:rPr>
          <w:highlight w:val="yellow"/>
        </w:rPr>
        <w:t>drilled down list of sub-content topics</w:t>
      </w:r>
      <w:r w:rsidR="0090639F">
        <w:t xml:space="preserve"> </w:t>
      </w:r>
      <w:r w:rsidRPr="0087434D">
        <w:rPr>
          <w:strike/>
        </w:rPr>
        <w:t>course</w:t>
      </w:r>
      <w:r>
        <w:t xml:space="preserve"> within the Calculus 1 </w:t>
      </w:r>
      <w:r w:rsidR="0090639F" w:rsidRPr="0090639F">
        <w:rPr>
          <w:highlight w:val="yellow"/>
        </w:rPr>
        <w:t>sub-module</w:t>
      </w:r>
      <w:r w:rsidR="0090639F">
        <w:t xml:space="preserve"> </w:t>
      </w:r>
      <w:r w:rsidRPr="0090639F">
        <w:rPr>
          <w:strike/>
        </w:rPr>
        <w:t>module</w:t>
      </w:r>
      <w:r>
        <w:t xml:space="preserve"> is presented allowing the user to view each individual </w:t>
      </w:r>
      <w:r w:rsidR="0090639F" w:rsidRPr="0090639F">
        <w:rPr>
          <w:highlight w:val="yellow"/>
        </w:rPr>
        <w:t>topic within the sub-module in a drilled-down method</w:t>
      </w:r>
      <w:r>
        <w:t xml:space="preserve">.  If desired, these individual courses can be presented with a proposed progress schedule for timely working through the sub-module.  Within the sub-module, the user can select each </w:t>
      </w:r>
      <w:r w:rsidR="0090639F" w:rsidRPr="0087434D">
        <w:rPr>
          <w:highlight w:val="yellow"/>
        </w:rPr>
        <w:t>drilled down list of sub-content topics</w:t>
      </w:r>
      <w:r w:rsidR="0090639F">
        <w:t xml:space="preserve"> </w:t>
      </w:r>
      <w:r w:rsidRPr="0090639F">
        <w:rPr>
          <w:strike/>
        </w:rPr>
        <w:t>course</w:t>
      </w:r>
      <w:r>
        <w:t xml:space="preserve"> for details on the course such as </w:t>
      </w:r>
      <w:r w:rsidR="007A67CA">
        <w:t xml:space="preserve">the </w:t>
      </w:r>
      <w:r w:rsidR="0090639F" w:rsidRPr="0090639F">
        <w:rPr>
          <w:highlight w:val="yellow"/>
        </w:rPr>
        <w:t>summary</w:t>
      </w:r>
      <w:r w:rsidR="0090639F">
        <w:t xml:space="preserve"> </w:t>
      </w:r>
      <w:r w:rsidR="007A67CA">
        <w:t xml:space="preserve">table of contents, </w:t>
      </w:r>
      <w:r>
        <w:t xml:space="preserve">what is covered, what the required or suggested prerequisites are, any tools </w:t>
      </w:r>
      <w:r w:rsidRPr="0090639F">
        <w:rPr>
          <w:strike/>
        </w:rPr>
        <w:t>needed</w:t>
      </w:r>
      <w:r>
        <w:t xml:space="preserve"> </w:t>
      </w:r>
      <w:r w:rsidR="0090639F" w:rsidRPr="0090639F">
        <w:rPr>
          <w:highlight w:val="yellow"/>
        </w:rPr>
        <w:t>made available on line</w:t>
      </w:r>
      <w:r w:rsidR="0090639F">
        <w:t xml:space="preserve"> </w:t>
      </w:r>
      <w:r>
        <w:t>(such as a protractor, for example), etc.</w:t>
      </w:r>
      <w:r w:rsidR="00AC2919">
        <w:t xml:space="preserve">, or the user can simply select a </w:t>
      </w:r>
      <w:r w:rsidR="0090639F" w:rsidRPr="0090639F">
        <w:rPr>
          <w:highlight w:val="yellow"/>
        </w:rPr>
        <w:t>sub-module within</w:t>
      </w:r>
      <w:r w:rsidR="0090639F">
        <w:t xml:space="preserve"> a </w:t>
      </w:r>
      <w:r w:rsidR="00AC2919">
        <w:t xml:space="preserve">course and begin work.  When working within a sub-module, the user can begin at the first course and proceed in sequence or can immediately jump to an intermediate course, if desired.  </w:t>
      </w:r>
      <w:r w:rsidR="0090639F" w:rsidRPr="0090639F">
        <w:rPr>
          <w:highlight w:val="yellow"/>
        </w:rPr>
        <w:t>A user can also access the support lab at any time</w:t>
      </w:r>
      <w:r w:rsidR="0090639F">
        <w:rPr>
          <w:highlight w:val="yellow"/>
        </w:rPr>
        <w:t xml:space="preserve"> by clicking the link at the bottom of each page of the sub-module</w:t>
      </w:r>
      <w:r w:rsidR="0090639F" w:rsidRPr="0090639F">
        <w:rPr>
          <w:highlight w:val="yellow"/>
        </w:rPr>
        <w:t xml:space="preserve"> to obtain additio</w:t>
      </w:r>
      <w:r w:rsidR="0090639F">
        <w:rPr>
          <w:highlight w:val="yellow"/>
        </w:rPr>
        <w:t>nal assistance with the subject matter</w:t>
      </w:r>
      <w:r w:rsidR="0090639F">
        <w:t xml:space="preserve">. </w:t>
      </w:r>
      <w:r w:rsidR="00AC2919">
        <w:t xml:space="preserve">As </w:t>
      </w:r>
      <w:r w:rsidR="00AC2919">
        <w:lastRenderedPageBreak/>
        <w:t xml:space="preserve">the user completes each </w:t>
      </w:r>
      <w:r w:rsidR="00AC2919" w:rsidRPr="0090639F">
        <w:rPr>
          <w:highlight w:val="yellow"/>
        </w:rPr>
        <w:t xml:space="preserve">individual </w:t>
      </w:r>
      <w:r w:rsidR="00C51EB5">
        <w:rPr>
          <w:highlight w:val="yellow"/>
        </w:rPr>
        <w:t>sub-module</w:t>
      </w:r>
      <w:r w:rsidR="00C51EB5">
        <w:t xml:space="preserve"> </w:t>
      </w:r>
      <w:r w:rsidR="00AC2919" w:rsidRPr="00C51EB5">
        <w:rPr>
          <w:strike/>
        </w:rPr>
        <w:t>course</w:t>
      </w:r>
      <w:r w:rsidR="00AC2919">
        <w:t>, the online based</w:t>
      </w:r>
      <w:r w:rsidR="00C51EB5">
        <w:t xml:space="preserve"> courses</w:t>
      </w:r>
      <w:r w:rsidR="00AC2919">
        <w:t xml:space="preserve"> </w:t>
      </w:r>
      <w:r w:rsidR="00AC2919" w:rsidRPr="00C51EB5">
        <w:rPr>
          <w:strike/>
        </w:rPr>
        <w:t>microcoures</w:t>
      </w:r>
      <w:r w:rsidR="00AC2919">
        <w:t xml:space="preserve"> for learning core subjects 10 progresses to the next</w:t>
      </w:r>
      <w:r w:rsidR="00C51EB5">
        <w:t xml:space="preserve"> </w:t>
      </w:r>
      <w:r w:rsidR="00C51EB5" w:rsidRPr="00C51EB5">
        <w:rPr>
          <w:highlight w:val="yellow"/>
        </w:rPr>
        <w:t>sub-content topic</w:t>
      </w:r>
      <w:r w:rsidR="00AC2919">
        <w:t xml:space="preserve"> </w:t>
      </w:r>
      <w:r w:rsidR="00AC2919" w:rsidRPr="00C51EB5">
        <w:rPr>
          <w:strike/>
        </w:rPr>
        <w:t>course</w:t>
      </w:r>
      <w:r w:rsidR="00AC2919">
        <w:t xml:space="preserve"> in the sub-module automatically, but the user is free to either skip this next </w:t>
      </w:r>
      <w:r w:rsidR="00C51EB5">
        <w:t xml:space="preserve">sub-content topic </w:t>
      </w:r>
      <w:r w:rsidR="00AC2919" w:rsidRPr="00C51EB5">
        <w:rPr>
          <w:strike/>
        </w:rPr>
        <w:t>course</w:t>
      </w:r>
      <w:r w:rsidR="00AC2919">
        <w:t xml:space="preserve"> or bounce around as he or she sees fits, allowing for full customization of progress.  Alternately, if a user enters the mathematics module, each available </w:t>
      </w:r>
      <w:r w:rsidR="00C51EB5" w:rsidRPr="00C51EB5">
        <w:rPr>
          <w:highlight w:val="yellow"/>
        </w:rPr>
        <w:t>drilled down sub-content topic</w:t>
      </w:r>
      <w:r w:rsidR="00C51EB5">
        <w:t xml:space="preserve"> </w:t>
      </w:r>
      <w:r w:rsidR="00AC2919" w:rsidRPr="00C51EB5">
        <w:rPr>
          <w:strike/>
        </w:rPr>
        <w:t>course</w:t>
      </w:r>
      <w:r w:rsidR="00AC2919">
        <w:t xml:space="preserve"> can be presented allowing the user to scan through all available </w:t>
      </w:r>
      <w:r w:rsidR="00C51EB5">
        <w:t>sub-content topics within a sub-module</w:t>
      </w:r>
      <w:r w:rsidR="00AC2919">
        <w:t xml:space="preserve"> in mathematics.  A searching option is available as is a filtering option (again, the online based </w:t>
      </w:r>
      <w:r w:rsidR="00AC2919" w:rsidRPr="00C51EB5">
        <w:rPr>
          <w:strike/>
        </w:rPr>
        <w:t>microcoures</w:t>
      </w:r>
      <w:r w:rsidR="00AC2919">
        <w:t xml:space="preserve"> </w:t>
      </w:r>
      <w:r w:rsidR="00C51EB5" w:rsidRPr="00C51EB5">
        <w:rPr>
          <w:highlight w:val="yellow"/>
        </w:rPr>
        <w:t>courses</w:t>
      </w:r>
      <w:r w:rsidR="00C51EB5">
        <w:t xml:space="preserve"> </w:t>
      </w:r>
      <w:r w:rsidR="00AC2919">
        <w:t>for learning core subjects 10 can be configured so that a g</w:t>
      </w:r>
      <w:r w:rsidR="001B1D78">
        <w:t>i</w:t>
      </w:r>
      <w:r w:rsidR="00AC2919">
        <w:t xml:space="preserve">ven user only has access to a subset of the courses available so in such a scenario, only the courses available to the given user would be presented – of course, the user can have access to other courses currently not available to the user so that the user can select such courses in appropriate fashion (payment for the extra courses, broadening the scope of desired courses in his or her dashboard, such as adding extra grade levels of courses that the user wants to participate in, etc.).  Any courses already taken by a user can be marked in some easily identifiable fashion.  The user can then select a given course from the list and begin work.  When a course is completed, the user can simply go back to the list page or the online based </w:t>
      </w:r>
      <w:r w:rsidR="00AC2919" w:rsidRPr="00C51EB5">
        <w:rPr>
          <w:strike/>
        </w:rPr>
        <w:t>microcoures</w:t>
      </w:r>
      <w:r w:rsidR="00AC2919">
        <w:t xml:space="preserve"> </w:t>
      </w:r>
      <w:r w:rsidR="00C51EB5" w:rsidRPr="00B153C1">
        <w:rPr>
          <w:highlight w:val="yellow"/>
        </w:rPr>
        <w:t>courses</w:t>
      </w:r>
      <w:r w:rsidR="00C51EB5">
        <w:t xml:space="preserve"> </w:t>
      </w:r>
      <w:r w:rsidR="00AC2919">
        <w:t xml:space="preserve">for learning core subjects 10 can progress, either automatically or via suggestion to the user, the next logical course in the linage of study.  Of course the user is free to bounce around between main subjects as desired.  </w:t>
      </w:r>
    </w:p>
    <w:p w:rsidR="00FC4A53" w:rsidRDefault="00FC4A53" w:rsidP="00F82556">
      <w:pPr>
        <w:pStyle w:val="DefaultText"/>
        <w:spacing w:line="480" w:lineRule="auto"/>
        <w:ind w:firstLine="720"/>
      </w:pPr>
      <w:r>
        <w:t>The courses themselves are presented on the user’s screen (which can be a desk top, laptop, appropriate handheld electronic de</w:t>
      </w:r>
      <w:r w:rsidR="00284726">
        <w:t>vice such as a smartphone, etc.</w:t>
      </w:r>
      <w:r>
        <w:t xml:space="preserve">), in a single window.  The user can select the desired delivery format of each course (either course by course or via configuration in the dashboard), and the presentations can be </w:t>
      </w:r>
      <w:r w:rsidR="007A67CA">
        <w:t>audio-visual or simply audio</w:t>
      </w:r>
      <w:r w:rsidR="00284726">
        <w:t xml:space="preserve"> </w:t>
      </w:r>
      <w:r w:rsidR="00284726" w:rsidRPr="00284726">
        <w:rPr>
          <w:highlight w:val="yellow"/>
        </w:rPr>
        <w:t>or visual</w:t>
      </w:r>
      <w:r w:rsidR="007A67CA">
        <w:t xml:space="preserve">.  </w:t>
      </w:r>
      <w:r w:rsidR="007A67CA" w:rsidRPr="00284726">
        <w:rPr>
          <w:strike/>
        </w:rPr>
        <w:t>If the</w:t>
      </w:r>
      <w:r w:rsidR="007A67CA">
        <w:t xml:space="preserve"> </w:t>
      </w:r>
      <w:r w:rsidR="00284726" w:rsidRPr="00284726">
        <w:rPr>
          <w:highlight w:val="yellow"/>
        </w:rPr>
        <w:t xml:space="preserve">Each sub-module within a </w:t>
      </w:r>
      <w:r w:rsidR="007A67CA" w:rsidRPr="00284726">
        <w:rPr>
          <w:highlight w:val="yellow"/>
        </w:rPr>
        <w:t>course is presented as a</w:t>
      </w:r>
      <w:r w:rsidR="00284726" w:rsidRPr="00284726">
        <w:rPr>
          <w:highlight w:val="yellow"/>
        </w:rPr>
        <w:t>n ebook including</w:t>
      </w:r>
      <w:r w:rsidR="00284726">
        <w:t xml:space="preserve"> a</w:t>
      </w:r>
      <w:r w:rsidR="007A67CA">
        <w:t xml:space="preserve"> series of </w:t>
      </w:r>
      <w:r w:rsidR="007A67CA">
        <w:lastRenderedPageBreak/>
        <w:t xml:space="preserve">pages, often with a facilitator, as opposed to a stream such as a professor teaching, the online based </w:t>
      </w:r>
      <w:r w:rsidR="007A67CA" w:rsidRPr="001B16DC">
        <w:rPr>
          <w:strike/>
        </w:rPr>
        <w:t>microcoures</w:t>
      </w:r>
      <w:r w:rsidR="007A67CA">
        <w:t xml:space="preserve"> </w:t>
      </w:r>
      <w:r w:rsidR="001B16DC">
        <w:t xml:space="preserve">courses </w:t>
      </w:r>
      <w:r w:rsidR="007A67CA">
        <w:t xml:space="preserve">for learning core subjects allows for an auto flipping mode between pages or allows the user to manually advance to each next page including the ability to jump direct to a page out of sequence. </w:t>
      </w:r>
      <w:r w:rsidR="007A67CA" w:rsidRPr="001B16DC">
        <w:rPr>
          <w:strike/>
        </w:rPr>
        <w:t xml:space="preserve"> The</w:t>
      </w:r>
      <w:r w:rsidR="007A67CA">
        <w:t xml:space="preserve"> </w:t>
      </w:r>
      <w:r w:rsidR="001B16DC" w:rsidRPr="001B16DC">
        <w:rPr>
          <w:highlight w:val="yellow"/>
        </w:rPr>
        <w:t>Each sub-module within a</w:t>
      </w:r>
      <w:r w:rsidR="001B16DC">
        <w:t xml:space="preserve"> </w:t>
      </w:r>
      <w:r w:rsidR="007A67CA">
        <w:t>course may present keyword searching links in both streaming and page type of courses.  The course allows a user to take online notes and have the notes stored at given location within the course (for example, a note can be stored on the 17</w:t>
      </w:r>
      <w:r w:rsidR="007A67CA" w:rsidRPr="007A67CA">
        <w:rPr>
          <w:vertAlign w:val="superscript"/>
        </w:rPr>
        <w:t>th</w:t>
      </w:r>
      <w:r w:rsidR="007A67CA">
        <w:t xml:space="preserve"> page of the course or at the 3 minute 43 second mark of a lecturer’s streamed presentation) – book marks can be similarly inserted.  The user can create POWERPOINT (Microsoft Corporation, Redmond Washington), or similar type of files for use in his or her own presentations to others.  Each course can be sign language interpreter enabled for visual viewing by the hearing impaired and can also convert text to speech for the visually impaired or simply someone who wants to listen to a course, or a portion thereof, via audio, such as a person who must drive somewhere midway through a course.  Hyperlinks for additional research can be provided within a course or at the end</w:t>
      </w:r>
      <w:r w:rsidR="00EB543F">
        <w:t xml:space="preserve"> of the course</w:t>
      </w:r>
      <w:r w:rsidR="007A67CA">
        <w:t xml:space="preserve"> in a bibliography, if provided</w:t>
      </w:r>
      <w:r w:rsidR="00EB543F">
        <w:t>,</w:t>
      </w:r>
      <w:r w:rsidR="007A67CA">
        <w:t xml:space="preserve"> or simply as a way to allow a user to further explore a given subject matter.  </w:t>
      </w:r>
      <w:r w:rsidR="001B16DC" w:rsidRPr="001B16DC">
        <w:rPr>
          <w:highlight w:val="yellow"/>
        </w:rPr>
        <w:t>Each course is linked to a support lab, which contains additional subject materials to assist the user in understanding a subject matter</w:t>
      </w:r>
      <w:r w:rsidR="001B16DC">
        <w:t xml:space="preserve">. </w:t>
      </w:r>
      <w:r w:rsidR="00EB543F">
        <w:t xml:space="preserve">Such hyperlinks are designed to link to a web page that is either age or skill or educational level appropriate for the user utilizing the particular course within which the hyperlinks are located.  </w:t>
      </w:r>
    </w:p>
    <w:p w:rsidR="009E7022" w:rsidRDefault="001B16DC" w:rsidP="00F82556">
      <w:pPr>
        <w:pStyle w:val="DefaultText"/>
        <w:spacing w:line="480" w:lineRule="auto"/>
        <w:ind w:firstLine="720"/>
      </w:pPr>
      <w:r>
        <w:t>Advantageously</w:t>
      </w:r>
      <w:r w:rsidR="009E7022">
        <w:t xml:space="preserve">, although not necessarily, each course is designed to be relatively short, </w:t>
      </w:r>
      <w:r w:rsidR="009E7022" w:rsidRPr="001B16DC">
        <w:rPr>
          <w:strike/>
        </w:rPr>
        <w:t>such as under</w:t>
      </w:r>
      <w:r w:rsidR="009E7022">
        <w:t xml:space="preserve"> one hour</w:t>
      </w:r>
      <w:r>
        <w:t xml:space="preserve"> </w:t>
      </w:r>
      <w:r w:rsidRPr="001B16DC">
        <w:rPr>
          <w:highlight w:val="yellow"/>
        </w:rPr>
        <w:t>or under</w:t>
      </w:r>
      <w:r w:rsidR="009E7022">
        <w:t xml:space="preserve">, in order to allow a user to be able to conquer a given </w:t>
      </w:r>
      <w:r w:rsidR="009E7022" w:rsidRPr="001B16DC">
        <w:rPr>
          <w:strike/>
        </w:rPr>
        <w:t>subset of a</w:t>
      </w:r>
      <w:r w:rsidR="009E7022">
        <w:t xml:space="preserve"> subject </w:t>
      </w:r>
      <w:r w:rsidR="009E7022" w:rsidRPr="001B16DC">
        <w:rPr>
          <w:strike/>
        </w:rPr>
        <w:t>without cognitive wandering as often occurs when</w:t>
      </w:r>
      <w:r w:rsidR="009E7022">
        <w:t xml:space="preserve"> </w:t>
      </w:r>
      <w:r w:rsidRPr="001B16DC">
        <w:rPr>
          <w:highlight w:val="yellow"/>
        </w:rPr>
        <w:t>and reduce the time</w:t>
      </w:r>
      <w:r>
        <w:t xml:space="preserve"> </w:t>
      </w:r>
      <w:r w:rsidR="009E7022">
        <w:t xml:space="preserve">a user spends </w:t>
      </w:r>
      <w:r w:rsidR="009E7022" w:rsidRPr="002D4520">
        <w:rPr>
          <w:strike/>
        </w:rPr>
        <w:t>too long</w:t>
      </w:r>
      <w:r w:rsidR="009E7022">
        <w:t xml:space="preserve"> on a given subject, especially one not especially liked by the user.</w:t>
      </w:r>
    </w:p>
    <w:p w:rsidR="007A67CA" w:rsidRDefault="007A67CA" w:rsidP="00F82556">
      <w:pPr>
        <w:pStyle w:val="DefaultText"/>
        <w:spacing w:line="480" w:lineRule="auto"/>
        <w:ind w:firstLine="720"/>
      </w:pPr>
      <w:r>
        <w:lastRenderedPageBreak/>
        <w:t xml:space="preserve">All courses are appropriately stored on one or more </w:t>
      </w:r>
      <w:r w:rsidR="002D4520">
        <w:t>servers</w:t>
      </w:r>
      <w:r w:rsidRPr="002D4520">
        <w:rPr>
          <w:strike/>
        </w:rPr>
        <w:t>serves</w:t>
      </w:r>
      <w:r>
        <w:t xml:space="preserve">, either the </w:t>
      </w:r>
      <w:r w:rsidR="009E7022">
        <w:t>administrator’s</w:t>
      </w:r>
      <w:r>
        <w:t xml:space="preserve"> servers or in the cloud.  </w:t>
      </w:r>
      <w:r w:rsidR="001B1D78">
        <w:t xml:space="preserve">The online based </w:t>
      </w:r>
      <w:r w:rsidR="001B1D78" w:rsidRPr="002D4520">
        <w:rPr>
          <w:strike/>
        </w:rPr>
        <w:t>microcoures</w:t>
      </w:r>
      <w:r w:rsidR="001B1D78">
        <w:t xml:space="preserve"> </w:t>
      </w:r>
      <w:r w:rsidR="002D4520">
        <w:t xml:space="preserve">courses </w:t>
      </w:r>
      <w:r w:rsidR="001B1D78">
        <w:t xml:space="preserve">for learning core subjects 10 can run on various platforms.  </w:t>
      </w:r>
      <w:r>
        <w:t xml:space="preserve">An appropriate administration module is provided to allow the various administration tasks that are commonly performed, such as adding, deleting or updating a course, </w:t>
      </w:r>
      <w:r w:rsidR="001B1D78">
        <w:t xml:space="preserve">changing the courses within a given sub-module, adding and deleting students, monitoring the payment module, communicating with users for various matters, report production, etc.  </w:t>
      </w:r>
    </w:p>
    <w:p w:rsidR="00EB543F" w:rsidRDefault="00EB543F" w:rsidP="00F82556">
      <w:pPr>
        <w:pStyle w:val="DefaultText"/>
        <w:spacing w:line="480" w:lineRule="auto"/>
        <w:ind w:firstLine="720"/>
      </w:pPr>
      <w:r>
        <w:t xml:space="preserve">Of course, help screens are provided as appropriate as are training videos for using various components of the online based </w:t>
      </w:r>
      <w:r w:rsidRPr="002D4520">
        <w:rPr>
          <w:strike/>
        </w:rPr>
        <w:t>microcoures</w:t>
      </w:r>
      <w:r>
        <w:t xml:space="preserve"> </w:t>
      </w:r>
      <w:r w:rsidR="002D4520">
        <w:t>courses</w:t>
      </w:r>
      <w:bookmarkStart w:id="1" w:name="_GoBack"/>
      <w:bookmarkEnd w:id="1"/>
      <w:r>
        <w:t xml:space="preserve"> learning core subjects 10.</w:t>
      </w:r>
    </w:p>
    <w:p w:rsidR="00D10570" w:rsidRPr="00C44E8F" w:rsidRDefault="00D10570" w:rsidP="00D10570">
      <w:pPr>
        <w:pStyle w:val="DefaultText"/>
        <w:spacing w:line="480" w:lineRule="auto"/>
      </w:pPr>
      <w:r w:rsidRPr="00C44E8F">
        <w:tab/>
        <w:t>While the invention has been particularly shown and described with reference to an embodiment thereof, it will be appreciated by those skilled in the art that various changes in form and detail may be made without departing from the spi</w:t>
      </w:r>
      <w:r w:rsidR="00D8317D">
        <w:t>rit and scope of the invention.</w:t>
      </w:r>
      <w:r w:rsidRPr="00C44E8F">
        <w:br w:type="page"/>
      </w:r>
      <w:r>
        <w:rPr>
          <w:b/>
          <w:u w:val="single"/>
        </w:rPr>
        <w:lastRenderedPageBreak/>
        <w:t>I</w:t>
      </w:r>
      <w:r w:rsidRPr="00C44E8F">
        <w:rPr>
          <w:b/>
          <w:u w:val="single"/>
        </w:rPr>
        <w:t xml:space="preserve"> CLAIM:</w:t>
      </w:r>
    </w:p>
    <w:p w:rsidR="00D10570" w:rsidRDefault="004C1B12" w:rsidP="00D10570">
      <w:pPr>
        <w:pStyle w:val="DefaultText"/>
        <w:spacing w:line="480" w:lineRule="auto"/>
      </w:pPr>
      <w:r>
        <w:t>Claim 1.</w:t>
      </w:r>
    </w:p>
    <w:p w:rsidR="004C1B12" w:rsidRDefault="004C1B12" w:rsidP="00D10570">
      <w:pPr>
        <w:pStyle w:val="DefaultText"/>
        <w:spacing w:line="480" w:lineRule="auto"/>
      </w:pPr>
      <w:r>
        <w:tab/>
        <w:t>An online educational system comprising the steps of: [TO BE COMPLETED]</w:t>
      </w:r>
    </w:p>
    <w:p w:rsidR="00FC1DD3" w:rsidRDefault="00FC1DD3" w:rsidP="00D10570">
      <w:pPr>
        <w:pStyle w:val="DefaultText"/>
        <w:spacing w:line="480" w:lineRule="auto"/>
      </w:pPr>
    </w:p>
    <w:p w:rsidR="00D10570" w:rsidRPr="00D8317D" w:rsidRDefault="00D10570" w:rsidP="00D10570">
      <w:pPr>
        <w:pStyle w:val="DefaultText"/>
        <w:spacing w:line="480" w:lineRule="auto"/>
        <w:rPr>
          <w:b/>
          <w:szCs w:val="24"/>
          <w:u w:val="single"/>
        </w:rPr>
      </w:pPr>
      <w:r w:rsidRPr="00C44E8F">
        <w:br w:type="page"/>
      </w:r>
      <w:r w:rsidRPr="00D8317D">
        <w:rPr>
          <w:b/>
          <w:szCs w:val="24"/>
          <w:u w:val="single"/>
        </w:rPr>
        <w:lastRenderedPageBreak/>
        <w:t>ABSTRACT OF THE DISCLOSURE</w:t>
      </w:r>
    </w:p>
    <w:p w:rsidR="00066E4D" w:rsidRPr="00D8317D" w:rsidRDefault="009E7022" w:rsidP="00D8317D">
      <w:pPr>
        <w:spacing w:line="480" w:lineRule="auto"/>
        <w:rPr>
          <w:sz w:val="24"/>
          <w:szCs w:val="24"/>
        </w:rPr>
      </w:pPr>
      <w:r>
        <w:rPr>
          <w:sz w:val="24"/>
          <w:szCs w:val="24"/>
        </w:rPr>
        <w:tab/>
        <w:t xml:space="preserve">An online educational system for learning the core subjects of mathematics, social science, the scieneces and English in a supportive ciruculum via a universal learning design model is provided.  The system breaks each subject down into sub-modules and bundles the courses for the sub-module, allowing a user to logically progress therethrough, although the user can select courses in any desired order.  Each course is presented in audio-visual or audio only fashion and can include sign language and text to speech functions.  A user can take electronic notes within a course and can user portions of a course to create a POWERPOINT-type presentation for others.  </w:t>
      </w:r>
    </w:p>
    <w:p w:rsidR="00D10570" w:rsidRPr="00D8317D" w:rsidRDefault="00D10570" w:rsidP="00D8317D">
      <w:pPr>
        <w:spacing w:line="480" w:lineRule="auto"/>
        <w:rPr>
          <w:sz w:val="24"/>
          <w:szCs w:val="24"/>
        </w:rPr>
      </w:pPr>
    </w:p>
    <w:sectPr w:rsidR="00D10570" w:rsidRPr="00D831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648" w:footer="648" w:gutter="0"/>
      <w:lnNumType w:countBy="5" w:distance="18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12" w:rsidRDefault="00514912">
      <w:r>
        <w:separator/>
      </w:r>
    </w:p>
  </w:endnote>
  <w:endnote w:type="continuationSeparator" w:id="0">
    <w:p w:rsidR="00514912" w:rsidRDefault="0051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82" w:rsidRDefault="00BD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2D" w:rsidRDefault="0042312D">
    <w:pPr>
      <w:pStyle w:val="DefaultText"/>
      <w:tabs>
        <w:tab w:val="center" w:pos="4680"/>
        <w:tab w:val="right" w:pos="9360"/>
      </w:tabs>
      <w:jc w:val="center"/>
    </w:pPr>
    <w:r>
      <w:fldChar w:fldCharType="begin"/>
    </w:r>
    <w:r>
      <w:instrText>page  \* MERGEFORMAT</w:instrText>
    </w:r>
    <w:r>
      <w:fldChar w:fldCharType="separate"/>
    </w:r>
    <w:r w:rsidR="002D452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82" w:rsidRDefault="00BD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12" w:rsidRDefault="00514912">
      <w:r>
        <w:separator/>
      </w:r>
    </w:p>
  </w:footnote>
  <w:footnote w:type="continuationSeparator" w:id="0">
    <w:p w:rsidR="00514912" w:rsidRDefault="0051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82" w:rsidRDefault="00BD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82" w:rsidRDefault="00BD5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82" w:rsidRDefault="00BD5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5C"/>
    <w:rsid w:val="00034F03"/>
    <w:rsid w:val="00064778"/>
    <w:rsid w:val="000661A1"/>
    <w:rsid w:val="00066E4D"/>
    <w:rsid w:val="0009575E"/>
    <w:rsid w:val="000B5F6C"/>
    <w:rsid w:val="000C1B80"/>
    <w:rsid w:val="000C1FC0"/>
    <w:rsid w:val="000E1A5E"/>
    <w:rsid w:val="00157C17"/>
    <w:rsid w:val="0017052C"/>
    <w:rsid w:val="001A7AB9"/>
    <w:rsid w:val="001B16DC"/>
    <w:rsid w:val="001B1D78"/>
    <w:rsid w:val="002160E5"/>
    <w:rsid w:val="00232632"/>
    <w:rsid w:val="00283A2B"/>
    <w:rsid w:val="00284726"/>
    <w:rsid w:val="00284A2F"/>
    <w:rsid w:val="00285061"/>
    <w:rsid w:val="002A06F0"/>
    <w:rsid w:val="002D4520"/>
    <w:rsid w:val="003729F4"/>
    <w:rsid w:val="003B731B"/>
    <w:rsid w:val="004032AD"/>
    <w:rsid w:val="00404EB4"/>
    <w:rsid w:val="00411DF2"/>
    <w:rsid w:val="0042312D"/>
    <w:rsid w:val="004518A7"/>
    <w:rsid w:val="0045587A"/>
    <w:rsid w:val="00467E17"/>
    <w:rsid w:val="00475C3C"/>
    <w:rsid w:val="004B2DBF"/>
    <w:rsid w:val="004C1B12"/>
    <w:rsid w:val="00514912"/>
    <w:rsid w:val="005409F1"/>
    <w:rsid w:val="0054145C"/>
    <w:rsid w:val="005822D0"/>
    <w:rsid w:val="00622DAC"/>
    <w:rsid w:val="006859E5"/>
    <w:rsid w:val="006B4527"/>
    <w:rsid w:val="006C293F"/>
    <w:rsid w:val="006E6EF7"/>
    <w:rsid w:val="0074799A"/>
    <w:rsid w:val="00761AC0"/>
    <w:rsid w:val="0076727E"/>
    <w:rsid w:val="00772B64"/>
    <w:rsid w:val="007A2EDB"/>
    <w:rsid w:val="007A67CA"/>
    <w:rsid w:val="007A77EB"/>
    <w:rsid w:val="007C4F9C"/>
    <w:rsid w:val="007C7EFF"/>
    <w:rsid w:val="00805254"/>
    <w:rsid w:val="00826442"/>
    <w:rsid w:val="008433FB"/>
    <w:rsid w:val="0086050A"/>
    <w:rsid w:val="0087434D"/>
    <w:rsid w:val="00875FAA"/>
    <w:rsid w:val="008A2A68"/>
    <w:rsid w:val="008F751A"/>
    <w:rsid w:val="0090639F"/>
    <w:rsid w:val="0094124D"/>
    <w:rsid w:val="00956C24"/>
    <w:rsid w:val="0096181E"/>
    <w:rsid w:val="009E0CF6"/>
    <w:rsid w:val="009E7022"/>
    <w:rsid w:val="009F2ADB"/>
    <w:rsid w:val="009F7A0F"/>
    <w:rsid w:val="00A0192B"/>
    <w:rsid w:val="00A12C7F"/>
    <w:rsid w:val="00A40F4E"/>
    <w:rsid w:val="00A9627D"/>
    <w:rsid w:val="00AC2919"/>
    <w:rsid w:val="00AD2ED7"/>
    <w:rsid w:val="00AE1A63"/>
    <w:rsid w:val="00AE66A1"/>
    <w:rsid w:val="00B153C1"/>
    <w:rsid w:val="00B24B99"/>
    <w:rsid w:val="00B3787B"/>
    <w:rsid w:val="00B5090F"/>
    <w:rsid w:val="00B56FB6"/>
    <w:rsid w:val="00B5751E"/>
    <w:rsid w:val="00BB3BB0"/>
    <w:rsid w:val="00BB558D"/>
    <w:rsid w:val="00BD5382"/>
    <w:rsid w:val="00C14D37"/>
    <w:rsid w:val="00C41810"/>
    <w:rsid w:val="00C44E8F"/>
    <w:rsid w:val="00C51EB5"/>
    <w:rsid w:val="00C54449"/>
    <w:rsid w:val="00C64F17"/>
    <w:rsid w:val="00C75224"/>
    <w:rsid w:val="00C75A32"/>
    <w:rsid w:val="00D10570"/>
    <w:rsid w:val="00D139DA"/>
    <w:rsid w:val="00D5767D"/>
    <w:rsid w:val="00D66F9C"/>
    <w:rsid w:val="00D8317D"/>
    <w:rsid w:val="00D91721"/>
    <w:rsid w:val="00DD62A3"/>
    <w:rsid w:val="00DE37B1"/>
    <w:rsid w:val="00DF53CA"/>
    <w:rsid w:val="00E0121B"/>
    <w:rsid w:val="00E04872"/>
    <w:rsid w:val="00E42FB2"/>
    <w:rsid w:val="00E97860"/>
    <w:rsid w:val="00EB543F"/>
    <w:rsid w:val="00ED5DF5"/>
    <w:rsid w:val="00ED7F58"/>
    <w:rsid w:val="00F05262"/>
    <w:rsid w:val="00F4308F"/>
    <w:rsid w:val="00F82556"/>
    <w:rsid w:val="00FB31EF"/>
    <w:rsid w:val="00FB7064"/>
    <w:rsid w:val="00FC1DD3"/>
    <w:rsid w:val="00FC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0A162"/>
  <w15:docId w15:val="{AAFDD58F-DA40-4C7A-BF95-6206C996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4145C"/>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jc w:val="right"/>
    </w:pPr>
    <w:rPr>
      <w:sz w:val="24"/>
    </w:rPr>
  </w:style>
  <w:style w:type="paragraph" w:customStyle="1" w:styleId="DefaultText">
    <w:name w:val="Default Text"/>
    <w:basedOn w:val="Normal"/>
    <w:rPr>
      <w:sz w:val="24"/>
    </w:rPr>
  </w:style>
  <w:style w:type="paragraph" w:styleId="Header">
    <w:name w:val="header"/>
    <w:basedOn w:val="Normal"/>
    <w:link w:val="HeaderChar"/>
    <w:rsid w:val="00BD5382"/>
    <w:pPr>
      <w:tabs>
        <w:tab w:val="center" w:pos="4680"/>
        <w:tab w:val="right" w:pos="9360"/>
      </w:tabs>
    </w:pPr>
  </w:style>
  <w:style w:type="character" w:customStyle="1" w:styleId="HeaderChar">
    <w:name w:val="Header Char"/>
    <w:basedOn w:val="DefaultParagraphFont"/>
    <w:link w:val="Header"/>
    <w:rsid w:val="00BD5382"/>
  </w:style>
  <w:style w:type="paragraph" w:styleId="Footer">
    <w:name w:val="footer"/>
    <w:basedOn w:val="Normal"/>
    <w:link w:val="FooterChar"/>
    <w:rsid w:val="00BD5382"/>
    <w:pPr>
      <w:tabs>
        <w:tab w:val="center" w:pos="4680"/>
        <w:tab w:val="right" w:pos="9360"/>
      </w:tabs>
    </w:pPr>
  </w:style>
  <w:style w:type="character" w:customStyle="1" w:styleId="FooterChar">
    <w:name w:val="Footer Char"/>
    <w:basedOn w:val="DefaultParagraphFont"/>
    <w:link w:val="Footer"/>
    <w:rsid w:val="00BD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Peter Loffler Patent Attorney</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SmartMaster</dc:creator>
  <cp:lastModifiedBy>Jessica Griffen</cp:lastModifiedBy>
  <cp:revision>2</cp:revision>
  <dcterms:created xsi:type="dcterms:W3CDTF">2017-07-22T13:58:00Z</dcterms:created>
  <dcterms:modified xsi:type="dcterms:W3CDTF">2017-07-22T13:58:00Z</dcterms:modified>
</cp:coreProperties>
</file>